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FB" w:rsidRDefault="00B00B87">
      <w:pPr>
        <w:pStyle w:val="Standard"/>
        <w:jc w:val="center"/>
        <w:rPr>
          <w:b/>
          <w:bCs/>
        </w:rPr>
      </w:pPr>
      <w:r>
        <w:rPr>
          <w:b/>
          <w:bCs/>
        </w:rPr>
        <w:t>ANNOTATION</w:t>
      </w:r>
    </w:p>
    <w:p w:rsidR="00210BFB" w:rsidRDefault="00B00B87">
      <w:pPr>
        <w:pStyle w:val="Standard"/>
        <w:jc w:val="center"/>
      </w:pPr>
      <w:r>
        <w:rPr>
          <w:lang w:val="en-US"/>
        </w:rPr>
        <w:t xml:space="preserve">of </w:t>
      </w:r>
      <w:r>
        <w:t>educational program</w:t>
      </w:r>
    </w:p>
    <w:p w:rsidR="00210BFB" w:rsidRDefault="00B00B87">
      <w:pPr>
        <w:pStyle w:val="Standard"/>
        <w:jc w:val="center"/>
        <w:rPr>
          <w:b/>
          <w:bCs/>
        </w:rPr>
      </w:pPr>
      <w:r>
        <w:rPr>
          <w:b/>
          <w:bCs/>
        </w:rPr>
        <w:t>54.03.01 Design</w:t>
      </w:r>
    </w:p>
    <w:p w:rsidR="00210BFB" w:rsidRDefault="00E860A8" w:rsidP="00D13EC3">
      <w:pPr>
        <w:pStyle w:val="Standard"/>
        <w:jc w:val="center"/>
      </w:pPr>
      <w:r>
        <w:rPr>
          <w:rFonts w:cs="Times New Roman"/>
          <w:b/>
          <w:bCs/>
          <w:lang w:val="en-US"/>
        </w:rPr>
        <w:t>Training profile</w:t>
      </w:r>
      <w:bookmarkStart w:id="0" w:name="_GoBack"/>
      <w:bookmarkEnd w:id="0"/>
      <w:r w:rsidR="00E74136">
        <w:rPr>
          <w:b/>
          <w:bCs/>
          <w:kern w:val="0"/>
        </w:rPr>
        <w:t xml:space="preserve">: </w:t>
      </w:r>
      <w:r w:rsidR="00B00B87">
        <w:t>Environment</w:t>
      </w:r>
      <w:r w:rsidR="00B00B87">
        <w:rPr>
          <w:lang w:val="en-US"/>
        </w:rPr>
        <w:t>al d</w:t>
      </w:r>
      <w:r w:rsidR="00B00B87">
        <w:t>esign</w:t>
      </w:r>
    </w:p>
    <w:p w:rsidR="00210BFB" w:rsidRDefault="00210BFB" w:rsidP="00D13EC3">
      <w:pPr>
        <w:pStyle w:val="Standard"/>
        <w:jc w:val="both"/>
      </w:pPr>
    </w:p>
    <w:p w:rsidR="00210BFB" w:rsidRDefault="00B00B87" w:rsidP="00D13EC3">
      <w:pPr>
        <w:pStyle w:val="Standard"/>
        <w:jc w:val="both"/>
      </w:pPr>
      <w:r>
        <w:rPr>
          <w:b/>
          <w:bCs/>
        </w:rPr>
        <w:t>Programme Name</w:t>
      </w:r>
      <w:r>
        <w:t xml:space="preserve">: The basic educational program of higher education </w:t>
      </w:r>
      <w:r>
        <w:rPr>
          <w:lang w:val="en-US"/>
        </w:rPr>
        <w:t>is the bachelor</w:t>
      </w:r>
      <w:r>
        <w:t xml:space="preserve"> program of </w:t>
      </w:r>
      <w:r w:rsidR="00D13EC3">
        <w:rPr>
          <w:lang w:val="en-US"/>
        </w:rPr>
        <w:t>training profile</w:t>
      </w:r>
      <w:r>
        <w:t xml:space="preserve"> 54.03.01 Design, preparation profile </w:t>
      </w:r>
      <w:r>
        <w:rPr>
          <w:lang w:val="en-US"/>
        </w:rPr>
        <w:t>“E</w:t>
      </w:r>
      <w:r>
        <w:t>nvironment</w:t>
      </w:r>
      <w:r>
        <w:rPr>
          <w:lang w:val="en-US"/>
        </w:rPr>
        <w:t xml:space="preserve">al </w:t>
      </w:r>
      <w:r>
        <w:t>design"</w:t>
      </w:r>
    </w:p>
    <w:p w:rsidR="00210BFB" w:rsidRDefault="00210BFB" w:rsidP="00D13EC3">
      <w:pPr>
        <w:pStyle w:val="Standard"/>
        <w:jc w:val="both"/>
      </w:pPr>
    </w:p>
    <w:p w:rsidR="00210BFB" w:rsidRDefault="00B00B87" w:rsidP="00D13EC3">
      <w:pPr>
        <w:pStyle w:val="Standard"/>
        <w:jc w:val="both"/>
      </w:pPr>
      <w:r>
        <w:rPr>
          <w:b/>
          <w:bCs/>
        </w:rPr>
        <w:t>The program's objectives</w:t>
      </w:r>
      <w:r>
        <w:t>:</w:t>
      </w:r>
    </w:p>
    <w:p w:rsidR="00210BFB" w:rsidRDefault="00B00B87" w:rsidP="00D13EC3">
      <w:pPr>
        <w:pStyle w:val="Standard"/>
        <w:jc w:val="both"/>
      </w:pPr>
      <w:r>
        <w:t>-</w:t>
      </w:r>
      <w:r w:rsidR="00D13EC3">
        <w:t xml:space="preserve"> </w:t>
      </w:r>
      <w:r>
        <w:rPr>
          <w:lang w:val="en-US"/>
        </w:rPr>
        <w:t>getting</w:t>
      </w:r>
      <w:r>
        <w:t xml:space="preserve"> basic human, social, economic and scientific knowledge;</w:t>
      </w:r>
    </w:p>
    <w:p w:rsidR="00210BFB" w:rsidRDefault="00B00B87" w:rsidP="00D13EC3">
      <w:pPr>
        <w:pStyle w:val="Standard"/>
        <w:jc w:val="both"/>
      </w:pPr>
      <w:r>
        <w:t>-</w:t>
      </w:r>
      <w:r w:rsidR="00D13EC3">
        <w:t xml:space="preserve"> </w:t>
      </w:r>
      <w:r>
        <w:t xml:space="preserve">formation knowledge and skills of students in the area of design and artistic activities related to the implementation of the development of design projects </w:t>
      </w:r>
      <w:r>
        <w:rPr>
          <w:lang w:val="en-US"/>
        </w:rPr>
        <w:t xml:space="preserve">of </w:t>
      </w:r>
      <w:r>
        <w:t>art object-spa</w:t>
      </w:r>
      <w:r>
        <w:rPr>
          <w:lang w:val="en-US"/>
        </w:rPr>
        <w:t>tial</w:t>
      </w:r>
      <w:r>
        <w:t xml:space="preserve"> systems; interior design vari</w:t>
      </w:r>
      <w:r>
        <w:rPr>
          <w:lang w:val="en-US"/>
        </w:rPr>
        <w:t>able</w:t>
      </w:r>
      <w:r>
        <w:t xml:space="preserve"> in its purpose of buildings, architectural and spatial environment, objects of landscape design, basic knowledge of artistic and industrial production; engineering design; computer technology;</w:t>
      </w:r>
    </w:p>
    <w:p w:rsidR="00210BFB" w:rsidRDefault="00B00B87" w:rsidP="00D13EC3">
      <w:pPr>
        <w:pStyle w:val="Standard"/>
        <w:jc w:val="both"/>
      </w:pPr>
      <w:r>
        <w:t>-</w:t>
      </w:r>
      <w:r w:rsidR="00D13EC3">
        <w:t xml:space="preserve"> </w:t>
      </w:r>
      <w:r>
        <w:rPr>
          <w:lang w:val="en-US"/>
        </w:rPr>
        <w:t>obtaining</w:t>
      </w:r>
      <w:r>
        <w:t xml:space="preserve"> general cultural and professional competencies contributing to social mobility and stability of its graduates in the labor market.</w:t>
      </w:r>
    </w:p>
    <w:p w:rsidR="00210BFB" w:rsidRDefault="00210BFB" w:rsidP="00D13EC3">
      <w:pPr>
        <w:pStyle w:val="Standard"/>
        <w:jc w:val="both"/>
      </w:pPr>
    </w:p>
    <w:p w:rsidR="00D13EC3" w:rsidRDefault="00D13EC3" w:rsidP="00D13EC3">
      <w:pPr>
        <w:pStyle w:val="Standard"/>
        <w:jc w:val="both"/>
      </w:pPr>
      <w:r>
        <w:rPr>
          <w:b/>
          <w:bCs/>
          <w:lang w:val="en-US"/>
        </w:rPr>
        <w:t>Terms</w:t>
      </w:r>
      <w:r>
        <w:rPr>
          <w:b/>
          <w:bCs/>
        </w:rPr>
        <w:t xml:space="preserve"> of full-time education</w:t>
      </w:r>
      <w:r>
        <w:t xml:space="preserve"> </w:t>
      </w:r>
      <w:r>
        <w:rPr>
          <w:lang w:val="en-US"/>
        </w:rPr>
        <w:t>are</w:t>
      </w:r>
      <w:r>
        <w:t xml:space="preserve"> 4 years</w:t>
      </w:r>
    </w:p>
    <w:p w:rsidR="00D13EC3" w:rsidRDefault="00D13EC3" w:rsidP="00D13EC3">
      <w:pPr>
        <w:pStyle w:val="Standard"/>
        <w:jc w:val="both"/>
        <w:rPr>
          <w:b/>
          <w:bCs/>
        </w:rPr>
      </w:pPr>
    </w:p>
    <w:p w:rsidR="00210BFB" w:rsidRDefault="00B00B87" w:rsidP="00D13EC3">
      <w:pPr>
        <w:pStyle w:val="Standard"/>
        <w:jc w:val="both"/>
      </w:pPr>
      <w:r>
        <w:rPr>
          <w:b/>
          <w:bCs/>
        </w:rPr>
        <w:t>Graduate Departments</w:t>
      </w:r>
      <w:r>
        <w:t>: Department of Design</w:t>
      </w:r>
    </w:p>
    <w:p w:rsidR="00210BFB" w:rsidRDefault="00210BFB" w:rsidP="00D13EC3">
      <w:pPr>
        <w:pStyle w:val="Standard"/>
        <w:jc w:val="both"/>
      </w:pPr>
    </w:p>
    <w:p w:rsidR="00210BFB" w:rsidRDefault="00B00B87" w:rsidP="00D13EC3">
      <w:pPr>
        <w:pStyle w:val="Standard"/>
        <w:jc w:val="both"/>
      </w:pPr>
      <w:r>
        <w:rPr>
          <w:b/>
          <w:bCs/>
        </w:rPr>
        <w:t>The area of professional activity</w:t>
      </w:r>
      <w:r>
        <w:t>:</w:t>
      </w:r>
    </w:p>
    <w:p w:rsidR="00210BFB" w:rsidRDefault="00B00B87" w:rsidP="00D13EC3">
      <w:pPr>
        <w:pStyle w:val="Standard"/>
        <w:jc w:val="both"/>
      </w:pPr>
      <w:r>
        <w:t>-</w:t>
      </w:r>
      <w:r w:rsidR="00D13EC3">
        <w:t xml:space="preserve"> </w:t>
      </w:r>
      <w:r>
        <w:rPr>
          <w:lang w:val="en-US"/>
        </w:rPr>
        <w:t xml:space="preserve">creative </w:t>
      </w:r>
      <w:r>
        <w:t>activit</w:t>
      </w:r>
      <w:r>
        <w:rPr>
          <w:lang w:val="en-US"/>
        </w:rPr>
        <w:t>y</w:t>
      </w:r>
      <w:r>
        <w:t xml:space="preserve"> </w:t>
      </w:r>
      <w:r>
        <w:rPr>
          <w:lang w:val="en-US"/>
        </w:rPr>
        <w:t>in</w:t>
      </w:r>
      <w:r>
        <w:t xml:space="preserve"> the formation of an aesthetically expressive </w:t>
      </w:r>
      <w:r>
        <w:rPr>
          <w:lang w:val="en-US"/>
        </w:rPr>
        <w:t>object</w:t>
      </w:r>
      <w:r>
        <w:t>-spatial and architectural environment;</w:t>
      </w:r>
    </w:p>
    <w:p w:rsidR="00210BFB" w:rsidRDefault="00B00B87" w:rsidP="00D13EC3">
      <w:pPr>
        <w:pStyle w:val="Standard"/>
        <w:jc w:val="both"/>
      </w:pPr>
      <w:r>
        <w:t xml:space="preserve">- </w:t>
      </w:r>
      <w:r>
        <w:rPr>
          <w:lang w:val="en-US"/>
        </w:rPr>
        <w:t>o</w:t>
      </w:r>
      <w:r>
        <w:t>bject systems and complexes;</w:t>
      </w:r>
    </w:p>
    <w:p w:rsidR="00210BFB" w:rsidRDefault="00B00B87" w:rsidP="00D13EC3">
      <w:pPr>
        <w:pStyle w:val="Standard"/>
        <w:jc w:val="both"/>
      </w:pPr>
      <w:r>
        <w:t>-</w:t>
      </w:r>
      <w:r w:rsidR="00D13EC3">
        <w:t xml:space="preserve"> </w:t>
      </w:r>
      <w:r>
        <w:rPr>
          <w:lang w:val="en-US"/>
        </w:rPr>
        <w:t>i</w:t>
      </w:r>
      <w:r>
        <w:t>nformation space, integrating design and artistic, scientific and educational activities aimed at creating and improving the competitiveness of domestic products, the development of the economy, raising the level of culture and quality of life;</w:t>
      </w:r>
    </w:p>
    <w:p w:rsidR="00210BFB" w:rsidRDefault="00B00B87" w:rsidP="00D13EC3">
      <w:pPr>
        <w:pStyle w:val="Standard"/>
        <w:jc w:val="both"/>
      </w:pPr>
      <w:r>
        <w:t>- art education.</w:t>
      </w:r>
    </w:p>
    <w:p w:rsidR="00210BFB" w:rsidRDefault="00210BFB" w:rsidP="00D13EC3">
      <w:pPr>
        <w:pStyle w:val="Standard"/>
        <w:jc w:val="both"/>
      </w:pPr>
    </w:p>
    <w:p w:rsidR="00210BFB" w:rsidRDefault="00B00B87" w:rsidP="00D13EC3">
      <w:pPr>
        <w:pStyle w:val="Standard"/>
        <w:jc w:val="both"/>
      </w:pPr>
      <w:r>
        <w:rPr>
          <w:b/>
          <w:bCs/>
        </w:rPr>
        <w:t>Objects of professional activity</w:t>
      </w:r>
      <w:r>
        <w:t>:</w:t>
      </w:r>
    </w:p>
    <w:p w:rsidR="00210BFB" w:rsidRDefault="00B00B87" w:rsidP="00D13EC3">
      <w:pPr>
        <w:pStyle w:val="Standard"/>
        <w:jc w:val="both"/>
      </w:pPr>
      <w:r>
        <w:t>-</w:t>
      </w:r>
      <w:r>
        <w:rPr>
          <w:lang w:val="en-US"/>
        </w:rPr>
        <w:t>the object</w:t>
      </w:r>
      <w:r>
        <w:t>-spatial and architectural environment, satisfying the utilitarian and aesthetic human needs (equipment, vehicles, interiors, printing, consumer goods and others.);</w:t>
      </w:r>
    </w:p>
    <w:p w:rsidR="00210BFB" w:rsidRDefault="00B00B87" w:rsidP="00D13EC3">
      <w:pPr>
        <w:pStyle w:val="Standard"/>
        <w:jc w:val="both"/>
      </w:pPr>
      <w:r>
        <w:t>- teaching of artistic disciplines.</w:t>
      </w:r>
    </w:p>
    <w:p w:rsidR="00210BFB" w:rsidRDefault="00210BFB" w:rsidP="00D13EC3">
      <w:pPr>
        <w:pStyle w:val="Standard"/>
        <w:jc w:val="both"/>
      </w:pPr>
    </w:p>
    <w:p w:rsidR="00210BFB" w:rsidRDefault="00B00B87" w:rsidP="00D13EC3">
      <w:pPr>
        <w:pStyle w:val="Standard"/>
        <w:jc w:val="both"/>
      </w:pPr>
      <w:r>
        <w:rPr>
          <w:b/>
          <w:bCs/>
        </w:rPr>
        <w:t>Features of the curriculum</w:t>
      </w:r>
      <w:r>
        <w:t xml:space="preserve">: the implementation of course and degree projects on creation of modern interiors and seating areas, parks, reconstruction and improvement of urban spaces, printing products, consumer goods, aimed at enhancing the prestige and importance of the nuclear industry and related structures of </w:t>
      </w:r>
      <w:r w:rsidR="00D13EC3" w:rsidRPr="00473861">
        <w:rPr>
          <w:rFonts w:eastAsia="Times New Roman"/>
          <w:color w:val="000000"/>
          <w:lang w:val="en-US" w:eastAsia="ru-RU"/>
        </w:rPr>
        <w:t>Rosatom State Corporation</w:t>
      </w:r>
      <w:r>
        <w:t xml:space="preserve">, allowing the city and region </w:t>
      </w:r>
      <w:r>
        <w:rPr>
          <w:lang w:val="en-US"/>
        </w:rPr>
        <w:t>to</w:t>
      </w:r>
      <w:r>
        <w:t xml:space="preserve"> find new partners and investors.</w:t>
      </w:r>
    </w:p>
    <w:p w:rsidR="00210BFB" w:rsidRDefault="00210BFB" w:rsidP="00D13EC3">
      <w:pPr>
        <w:pStyle w:val="Standard"/>
        <w:jc w:val="both"/>
      </w:pPr>
    </w:p>
    <w:p w:rsidR="00210BFB" w:rsidRDefault="00B00B87" w:rsidP="00D13EC3">
      <w:pPr>
        <w:pStyle w:val="Standard"/>
        <w:jc w:val="both"/>
      </w:pPr>
      <w:r>
        <w:rPr>
          <w:b/>
          <w:bCs/>
        </w:rPr>
        <w:t>The list of enterprises for practical training and employment of graduates</w:t>
      </w:r>
      <w:r>
        <w:t>:</w:t>
      </w:r>
      <w:r w:rsidR="00D13EC3">
        <w:t xml:space="preserve"> </w:t>
      </w:r>
      <w:r>
        <w:t xml:space="preserve">Dimitrovgrad Department of Architecture and Urban Planning; Municipal Unitary Enterprise </w:t>
      </w:r>
      <w:r>
        <w:rPr>
          <w:lang w:val="en-US"/>
        </w:rPr>
        <w:t>(MUE)</w:t>
      </w:r>
      <w:r>
        <w:t xml:space="preserve"> </w:t>
      </w:r>
      <w:r>
        <w:rPr>
          <w:lang w:val="en-US"/>
        </w:rPr>
        <w:t>«Zodchiy»;</w:t>
      </w:r>
      <w:r>
        <w:t xml:space="preserve"> Dimitrovgrad administration Department of Culture and Art; </w:t>
      </w:r>
      <w:r>
        <w:rPr>
          <w:lang w:val="en-US"/>
        </w:rPr>
        <w:t>Dimitrovgrad printing office “Mir Pechati”</w:t>
      </w:r>
      <w:r>
        <w:t xml:space="preserve"> Ltd.; Cultural and Exhibition Complex "Ra</w:t>
      </w:r>
      <w:r>
        <w:rPr>
          <w:lang w:val="en-US"/>
        </w:rPr>
        <w:t>duga</w:t>
      </w:r>
      <w:r>
        <w:t xml:space="preserve">"; Department of </w:t>
      </w:r>
      <w:r>
        <w:rPr>
          <w:lang w:val="en-US"/>
        </w:rPr>
        <w:t>Building</w:t>
      </w:r>
      <w:r>
        <w:t xml:space="preserve"> and Architecture Department of fuel and energy, housing and communal services, construction and road activities of the municipal administration "Melekessky </w:t>
      </w:r>
      <w:r>
        <w:rPr>
          <w:lang w:val="en-US"/>
        </w:rPr>
        <w:t>region</w:t>
      </w:r>
      <w:r>
        <w:t>"; "Babylon" L</w:t>
      </w:r>
      <w:r>
        <w:rPr>
          <w:lang w:val="en-US"/>
        </w:rPr>
        <w:t>td</w:t>
      </w:r>
      <w:r>
        <w:t>; MU</w:t>
      </w:r>
      <w:r>
        <w:rPr>
          <w:lang w:val="en-US"/>
        </w:rPr>
        <w:t>E</w:t>
      </w:r>
      <w:r>
        <w:t xml:space="preserve"> Dimitrovgrad </w:t>
      </w:r>
      <w:r>
        <w:rPr>
          <w:lang w:val="en-US"/>
        </w:rPr>
        <w:t>Local Museum</w:t>
      </w:r>
      <w:r>
        <w:t>; N</w:t>
      </w:r>
      <w:r>
        <w:rPr>
          <w:lang w:val="en-US"/>
        </w:rPr>
        <w:t xml:space="preserve">on-profit partnership </w:t>
      </w:r>
      <w:r>
        <w:t>"</w:t>
      </w:r>
      <w:r>
        <w:rPr>
          <w:lang w:val="en-US"/>
        </w:rPr>
        <w:t xml:space="preserve">The </w:t>
      </w:r>
      <w:r>
        <w:t xml:space="preserve">Art Museum"; </w:t>
      </w:r>
      <w:r>
        <w:rPr>
          <w:lang w:val="en-US"/>
        </w:rPr>
        <w:t xml:space="preserve">Non-profit organization Educational Institution of Additional Education </w:t>
      </w:r>
      <w:r>
        <w:t>"Children's school-studio START and D".</w:t>
      </w:r>
    </w:p>
    <w:sectPr w:rsidR="00210BFB">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8F1" w:rsidRDefault="000908F1">
      <w:r>
        <w:separator/>
      </w:r>
    </w:p>
  </w:endnote>
  <w:endnote w:type="continuationSeparator" w:id="0">
    <w:p w:rsidR="000908F1" w:rsidRDefault="0009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8F1" w:rsidRDefault="000908F1">
      <w:r>
        <w:rPr>
          <w:color w:val="000000"/>
        </w:rPr>
        <w:separator/>
      </w:r>
    </w:p>
  </w:footnote>
  <w:footnote w:type="continuationSeparator" w:id="0">
    <w:p w:rsidR="000908F1" w:rsidRDefault="00090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10BFB"/>
    <w:rsid w:val="000908F1"/>
    <w:rsid w:val="00210BFB"/>
    <w:rsid w:val="004F018A"/>
    <w:rsid w:val="007D3589"/>
    <w:rsid w:val="00AE34DE"/>
    <w:rsid w:val="00B00B87"/>
    <w:rsid w:val="00D13EC3"/>
    <w:rsid w:val="00E74136"/>
    <w:rsid w:val="00E86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419</Words>
  <Characters>2393</Characters>
  <Application>Microsoft Office Word</Application>
  <DocSecurity>0</DocSecurity>
  <Lines>19</Lines>
  <Paragraphs>5</Paragraphs>
  <ScaleCrop>false</ScaleCrop>
  <Company>SPecialiST RePack</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2016-02-16T06:35:00Z</dcterms:created>
  <dcterms:modified xsi:type="dcterms:W3CDTF">2016-02-16T12:40:00Z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